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2D1D9" w14:textId="77777777" w:rsidR="003E212B" w:rsidRDefault="003E212B" w:rsidP="00086F44">
      <w:pPr>
        <w:spacing w:after="0" w:line="240" w:lineRule="auto"/>
        <w:rPr>
          <w:rFonts w:ascii="Calibri" w:eastAsia="Times New Roman" w:hAnsi="Calibri" w:cs="Times New Roman"/>
          <w:b/>
          <w:bCs/>
          <w:i/>
          <w:iCs/>
          <w:sz w:val="24"/>
          <w:szCs w:val="24"/>
        </w:rPr>
      </w:pPr>
    </w:p>
    <w:p w14:paraId="52D13FF1" w14:textId="77777777" w:rsidR="003E212B" w:rsidRPr="003E212B" w:rsidRDefault="003E212B" w:rsidP="003E212B">
      <w:pPr>
        <w:rPr>
          <w:rFonts w:ascii="Calibri" w:hAnsi="Calibri"/>
          <w:sz w:val="24"/>
          <w:szCs w:val="24"/>
        </w:rPr>
      </w:pPr>
      <w:r w:rsidRPr="003E212B">
        <w:rPr>
          <w:rFonts w:ascii="Calibri" w:hAnsi="Calibri"/>
          <w:sz w:val="24"/>
          <w:szCs w:val="24"/>
        </w:rPr>
        <w:t>Dear Principal _________,</w:t>
      </w:r>
    </w:p>
    <w:p w14:paraId="408EECBF" w14:textId="77777777" w:rsidR="003E212B" w:rsidRPr="003E212B" w:rsidRDefault="003E212B" w:rsidP="003E212B">
      <w:pPr>
        <w:pStyle w:val="NormalWeb"/>
        <w:spacing w:before="240" w:beforeAutospacing="0" w:after="0" w:afterAutospacing="0"/>
        <w:rPr>
          <w:rFonts w:ascii="Calibri" w:hAnsi="Calibri"/>
        </w:rPr>
      </w:pPr>
      <w:r w:rsidRPr="003E212B">
        <w:rPr>
          <w:rFonts w:ascii="Calibri" w:hAnsi="Calibri"/>
        </w:rPr>
        <w:t>In order to achieve our school’s health and wellness goals, I would like to coordinate a fundraiser with the CATCH GO Dough platform</w:t>
      </w:r>
      <w:r>
        <w:rPr>
          <w:rFonts w:ascii="Calibri" w:hAnsi="Calibri"/>
        </w:rPr>
        <w:t xml:space="preserve"> this semester</w:t>
      </w:r>
      <w:r w:rsidRPr="003E212B">
        <w:rPr>
          <w:rFonts w:ascii="Calibri" w:hAnsi="Calibri"/>
        </w:rPr>
        <w:t xml:space="preserve">. I believe this is the best choice for our school because </w:t>
      </w:r>
      <w:hyperlink r:id="rId7" w:history="1">
        <w:r w:rsidRPr="003E212B">
          <w:rPr>
            <w:rFonts w:ascii="Calibri" w:hAnsi="Calibri"/>
            <w:color w:val="005EA2"/>
            <w:u w:val="single"/>
          </w:rPr>
          <w:t>GO Dough</w:t>
        </w:r>
      </w:hyperlink>
      <w:r w:rsidRPr="003E212B">
        <w:rPr>
          <w:rFonts w:ascii="Calibri" w:hAnsi="Calibri"/>
          <w:color w:val="222222"/>
        </w:rPr>
        <w:t xml:space="preserve"> – powered by CATCH Global Foundation in partnership with SHAPE Arkansas – is a one-stop solution for school wellness </w:t>
      </w:r>
      <w:r w:rsidRPr="003E212B">
        <w:rPr>
          <w:rFonts w:ascii="Calibri" w:hAnsi="Calibri"/>
          <w:b/>
          <w:bCs/>
          <w:color w:val="444444"/>
        </w:rPr>
        <w:t xml:space="preserve">fundraising </w:t>
      </w:r>
      <w:r w:rsidRPr="003E212B">
        <w:rPr>
          <w:rFonts w:ascii="Calibri" w:hAnsi="Calibri"/>
          <w:b/>
          <w:bCs/>
          <w:color w:val="444444"/>
          <w:u w:val="single"/>
        </w:rPr>
        <w:t>and</w:t>
      </w:r>
      <w:r w:rsidRPr="003E212B">
        <w:rPr>
          <w:rFonts w:ascii="Calibri" w:hAnsi="Calibri"/>
          <w:b/>
          <w:bCs/>
          <w:color w:val="444444"/>
        </w:rPr>
        <w:t xml:space="preserve"> spending</w:t>
      </w:r>
      <w:r w:rsidRPr="003E212B">
        <w:rPr>
          <w:rFonts w:ascii="Calibri" w:hAnsi="Calibri"/>
          <w:color w:val="222222"/>
        </w:rPr>
        <w:t xml:space="preserve">. With GO Dough, schools </w:t>
      </w:r>
      <w:r w:rsidRPr="003E212B">
        <w:rPr>
          <w:rFonts w:ascii="Calibri" w:hAnsi="Calibri"/>
          <w:b/>
          <w:bCs/>
          <w:color w:val="444444"/>
        </w:rPr>
        <w:t>keep more of the money they raise</w:t>
      </w:r>
      <w:r w:rsidRPr="003E212B">
        <w:rPr>
          <w:rFonts w:ascii="Calibri" w:hAnsi="Calibri"/>
          <w:color w:val="222222"/>
        </w:rPr>
        <w:t xml:space="preserve"> than with most other school fundraisers. </w:t>
      </w:r>
    </w:p>
    <w:p w14:paraId="461D4051" w14:textId="77777777" w:rsidR="003E212B" w:rsidRPr="003E212B" w:rsidRDefault="003E212B" w:rsidP="003E212B">
      <w:pPr>
        <w:pStyle w:val="NormalWeb"/>
        <w:spacing w:before="240" w:beforeAutospacing="0" w:after="0" w:afterAutospacing="0"/>
        <w:rPr>
          <w:rFonts w:ascii="Calibri" w:hAnsi="Calibri"/>
        </w:rPr>
      </w:pPr>
      <w:r w:rsidRPr="003E212B">
        <w:rPr>
          <w:rFonts w:ascii="Calibri" w:hAnsi="Calibri" w:cs="Arial"/>
          <w:b/>
          <w:bCs/>
          <w:color w:val="000000"/>
        </w:rPr>
        <w:t>75 cents of every dollar</w:t>
      </w:r>
      <w:r w:rsidRPr="003E212B">
        <w:rPr>
          <w:rFonts w:ascii="Calibri" w:hAnsi="Calibri" w:cs="Arial"/>
          <w:color w:val="000000"/>
        </w:rPr>
        <w:t xml:space="preserve"> raised goes directly to the school. The remaining 25 cents goes into these three buckets:</w:t>
      </w:r>
    </w:p>
    <w:p w14:paraId="6B39309A" w14:textId="77777777" w:rsidR="003E212B" w:rsidRPr="003E212B" w:rsidRDefault="003E212B" w:rsidP="003E212B">
      <w:pPr>
        <w:pStyle w:val="NormalWeb"/>
        <w:numPr>
          <w:ilvl w:val="0"/>
          <w:numId w:val="8"/>
        </w:numPr>
        <w:spacing w:before="240" w:beforeAutospacing="0" w:after="0" w:afterAutospacing="0"/>
        <w:textAlignment w:val="baseline"/>
        <w:rPr>
          <w:rFonts w:ascii="Calibri" w:hAnsi="Calibri" w:cs="Arial"/>
          <w:color w:val="000000"/>
        </w:rPr>
      </w:pPr>
      <w:r w:rsidRPr="003E212B">
        <w:rPr>
          <w:rFonts w:ascii="Calibri" w:hAnsi="Calibri" w:cs="Arial"/>
          <w:color w:val="000000"/>
        </w:rPr>
        <w:t>Keeping GO Dough running – administrative costs and platform fees to keep GO Dough available for schools nationwide.</w:t>
      </w:r>
    </w:p>
    <w:p w14:paraId="0C0A613C" w14:textId="77777777" w:rsidR="003E212B" w:rsidRPr="003E212B" w:rsidRDefault="003E212B" w:rsidP="003E212B">
      <w:pPr>
        <w:pStyle w:val="NormalWeb"/>
        <w:numPr>
          <w:ilvl w:val="0"/>
          <w:numId w:val="8"/>
        </w:numPr>
        <w:spacing w:before="0" w:beforeAutospacing="0" w:after="0" w:afterAutospacing="0"/>
        <w:textAlignment w:val="baseline"/>
        <w:rPr>
          <w:rFonts w:ascii="Calibri" w:hAnsi="Calibri" w:cs="Arial"/>
          <w:color w:val="000000"/>
        </w:rPr>
      </w:pPr>
      <w:r w:rsidRPr="003E212B">
        <w:rPr>
          <w:rFonts w:ascii="Calibri" w:hAnsi="Calibri" w:cs="Arial"/>
          <w:color w:val="000000"/>
        </w:rPr>
        <w:t>CATCH Global Foundation’s mission – GO Dough donations help bring coordinated school health to underserved schools nationwide through the</w:t>
      </w:r>
      <w:hyperlink r:id="rId8" w:history="1">
        <w:r w:rsidRPr="003E212B">
          <w:rPr>
            <w:rStyle w:val="Hyperlink"/>
            <w:rFonts w:ascii="Calibri" w:hAnsi="Calibri" w:cs="Arial"/>
            <w:color w:val="000000"/>
          </w:rPr>
          <w:t xml:space="preserve"> </w:t>
        </w:r>
        <w:r w:rsidRPr="003E212B">
          <w:rPr>
            <w:rStyle w:val="Hyperlink"/>
            <w:rFonts w:ascii="Calibri" w:hAnsi="Calibri" w:cs="Arial"/>
          </w:rPr>
          <w:t>CATCH Promise initiative.</w:t>
        </w:r>
      </w:hyperlink>
    </w:p>
    <w:p w14:paraId="0540F3D2" w14:textId="1849F0C4" w:rsidR="003E212B" w:rsidRPr="003E212B" w:rsidRDefault="00EA531E" w:rsidP="003E212B">
      <w:pPr>
        <w:pStyle w:val="NormalWeb"/>
        <w:numPr>
          <w:ilvl w:val="0"/>
          <w:numId w:val="8"/>
        </w:numPr>
        <w:spacing w:before="0" w:beforeAutospacing="0" w:after="0" w:afterAutospacing="0"/>
        <w:textAlignment w:val="baseline"/>
        <w:rPr>
          <w:rFonts w:ascii="Calibri" w:hAnsi="Calibri" w:cs="Arial"/>
          <w:color w:val="000000"/>
        </w:rPr>
      </w:pPr>
      <w:r>
        <w:rPr>
          <w:rFonts w:ascii="Calibri" w:hAnsi="Calibri" w:cs="Arial"/>
          <w:color w:val="000000"/>
        </w:rPr>
        <w:t xml:space="preserve">Alabama State </w:t>
      </w:r>
      <w:r w:rsidR="003D40A3">
        <w:rPr>
          <w:rFonts w:ascii="Calibri" w:hAnsi="Calibri" w:cs="Arial"/>
          <w:color w:val="000000"/>
        </w:rPr>
        <w:t>Association for Healthy, Physical Education, Recreation and Dance (ASAHPERD)</w:t>
      </w:r>
      <w:r w:rsidR="003E212B" w:rsidRPr="003E212B">
        <w:rPr>
          <w:rFonts w:ascii="Calibri" w:hAnsi="Calibri" w:cs="Arial"/>
          <w:color w:val="000000"/>
        </w:rPr>
        <w:t xml:space="preserve"> – 10 cents out of each dollar raised supports our state professional association to help continue to do great work in supporting PE and HE teachers through professional development and other programs and resources.</w:t>
      </w:r>
    </w:p>
    <w:p w14:paraId="27D67B89" w14:textId="77777777" w:rsidR="003E212B" w:rsidRPr="003E212B" w:rsidRDefault="003E212B" w:rsidP="003E212B">
      <w:pPr>
        <w:spacing w:before="240" w:after="0" w:line="240" w:lineRule="auto"/>
        <w:rPr>
          <w:rFonts w:ascii="Calibri" w:eastAsia="Times New Roman" w:hAnsi="Calibri" w:cs="Times New Roman"/>
          <w:color w:val="222222"/>
          <w:sz w:val="24"/>
          <w:szCs w:val="24"/>
        </w:rPr>
      </w:pPr>
      <w:r w:rsidRPr="003E212B">
        <w:rPr>
          <w:rFonts w:ascii="Calibri" w:eastAsia="Times New Roman" w:hAnsi="Calibri" w:cs="Times New Roman"/>
          <w:color w:val="222222"/>
          <w:sz w:val="24"/>
          <w:szCs w:val="24"/>
        </w:rPr>
        <w:t xml:space="preserve">After we raise funds with GO Dough, </w:t>
      </w:r>
      <w:r>
        <w:rPr>
          <w:rFonts w:ascii="Calibri" w:eastAsia="Times New Roman" w:hAnsi="Calibri" w:cs="Times New Roman"/>
          <w:color w:val="222222"/>
          <w:sz w:val="24"/>
          <w:szCs w:val="24"/>
        </w:rPr>
        <w:t>there is</w:t>
      </w:r>
      <w:r w:rsidRPr="00B41732">
        <w:rPr>
          <w:rFonts w:ascii="Calibri" w:eastAsia="Times New Roman" w:hAnsi="Calibri" w:cs="Times New Roman"/>
          <w:color w:val="222222"/>
          <w:sz w:val="24"/>
          <w:szCs w:val="24"/>
        </w:rPr>
        <w:t xml:space="preserve"> </w:t>
      </w:r>
      <w:r w:rsidRPr="00B41732">
        <w:rPr>
          <w:rFonts w:ascii="Calibri" w:eastAsia="Times New Roman" w:hAnsi="Calibri" w:cs="Times New Roman"/>
          <w:b/>
          <w:bCs/>
          <w:color w:val="444444"/>
          <w:sz w:val="24"/>
          <w:szCs w:val="24"/>
        </w:rPr>
        <w:t xml:space="preserve">total flexibility to spend </w:t>
      </w:r>
      <w:r w:rsidRPr="003E212B">
        <w:rPr>
          <w:rFonts w:ascii="Calibri" w:eastAsia="Times New Roman" w:hAnsi="Calibri" w:cs="Times New Roman"/>
          <w:b/>
          <w:bCs/>
          <w:color w:val="444444"/>
          <w:sz w:val="24"/>
          <w:szCs w:val="24"/>
        </w:rPr>
        <w:t xml:space="preserve">our </w:t>
      </w:r>
      <w:r w:rsidRPr="00B41732">
        <w:rPr>
          <w:rFonts w:ascii="Calibri" w:eastAsia="Times New Roman" w:hAnsi="Calibri" w:cs="Times New Roman"/>
          <w:b/>
          <w:bCs/>
          <w:color w:val="444444"/>
          <w:sz w:val="24"/>
          <w:szCs w:val="24"/>
        </w:rPr>
        <w:t xml:space="preserve">funds as </w:t>
      </w:r>
      <w:r w:rsidRPr="003E212B">
        <w:rPr>
          <w:rFonts w:ascii="Calibri" w:eastAsia="Times New Roman" w:hAnsi="Calibri" w:cs="Times New Roman"/>
          <w:b/>
          <w:bCs/>
          <w:color w:val="444444"/>
          <w:sz w:val="24"/>
          <w:szCs w:val="24"/>
        </w:rPr>
        <w:t xml:space="preserve">we </w:t>
      </w:r>
      <w:r w:rsidRPr="00B41732">
        <w:rPr>
          <w:rFonts w:ascii="Calibri" w:eastAsia="Times New Roman" w:hAnsi="Calibri" w:cs="Times New Roman"/>
          <w:b/>
          <w:bCs/>
          <w:color w:val="444444"/>
          <w:sz w:val="24"/>
          <w:szCs w:val="24"/>
        </w:rPr>
        <w:t>see fit</w:t>
      </w:r>
      <w:r w:rsidRPr="00B41732">
        <w:rPr>
          <w:rFonts w:ascii="Calibri" w:eastAsia="Times New Roman" w:hAnsi="Calibri" w:cs="Times New Roman"/>
          <w:color w:val="222222"/>
          <w:sz w:val="24"/>
          <w:szCs w:val="24"/>
        </w:rPr>
        <w:t>, with either a GO Dough Visa card</w:t>
      </w:r>
      <w:r>
        <w:rPr>
          <w:rFonts w:ascii="Calibri" w:eastAsia="Times New Roman" w:hAnsi="Calibri" w:cs="Times New Roman"/>
          <w:color w:val="222222"/>
          <w:sz w:val="24"/>
          <w:szCs w:val="24"/>
        </w:rPr>
        <w:t xml:space="preserve"> (used just like a debit card)</w:t>
      </w:r>
      <w:r w:rsidRPr="00B41732">
        <w:rPr>
          <w:rFonts w:ascii="Calibri" w:eastAsia="Times New Roman" w:hAnsi="Calibri" w:cs="Times New Roman"/>
          <w:color w:val="222222"/>
          <w:sz w:val="24"/>
          <w:szCs w:val="24"/>
        </w:rPr>
        <w:t xml:space="preserve"> or </w:t>
      </w:r>
      <w:r w:rsidRPr="003E212B">
        <w:rPr>
          <w:rFonts w:ascii="Calibri" w:eastAsia="Times New Roman" w:hAnsi="Calibri" w:cs="Times New Roman"/>
          <w:color w:val="222222"/>
          <w:sz w:val="24"/>
          <w:szCs w:val="24"/>
        </w:rPr>
        <w:t xml:space="preserve">a one-time </w:t>
      </w:r>
      <w:r w:rsidRPr="00B41732">
        <w:rPr>
          <w:rFonts w:ascii="Calibri" w:eastAsia="Times New Roman" w:hAnsi="Calibri" w:cs="Times New Roman"/>
          <w:color w:val="222222"/>
          <w:sz w:val="24"/>
          <w:szCs w:val="24"/>
        </w:rPr>
        <w:t xml:space="preserve">check disbursement to </w:t>
      </w:r>
      <w:r w:rsidRPr="003E212B">
        <w:rPr>
          <w:rFonts w:ascii="Calibri" w:eastAsia="Times New Roman" w:hAnsi="Calibri" w:cs="Times New Roman"/>
          <w:color w:val="222222"/>
          <w:sz w:val="24"/>
          <w:szCs w:val="24"/>
        </w:rPr>
        <w:t>our school</w:t>
      </w:r>
      <w:r w:rsidRPr="00B41732">
        <w:rPr>
          <w:rFonts w:ascii="Calibri" w:eastAsia="Times New Roman" w:hAnsi="Calibri" w:cs="Times New Roman"/>
          <w:color w:val="222222"/>
          <w:sz w:val="24"/>
          <w:szCs w:val="24"/>
        </w:rPr>
        <w:t xml:space="preserve">. No limited list of vendors. No restrictive vouchers. Just </w:t>
      </w:r>
      <w:r w:rsidRPr="003E212B">
        <w:rPr>
          <w:rFonts w:ascii="Calibri" w:eastAsia="Times New Roman" w:hAnsi="Calibri" w:cs="Times New Roman"/>
          <w:color w:val="222222"/>
          <w:sz w:val="24"/>
          <w:szCs w:val="24"/>
        </w:rPr>
        <w:t>our wellness team</w:t>
      </w:r>
      <w:r w:rsidRPr="00B41732">
        <w:rPr>
          <w:rFonts w:ascii="Calibri" w:eastAsia="Times New Roman" w:hAnsi="Calibri" w:cs="Times New Roman"/>
          <w:color w:val="222222"/>
          <w:sz w:val="24"/>
          <w:szCs w:val="24"/>
        </w:rPr>
        <w:t xml:space="preserve"> making decisions on how best to build and sustain </w:t>
      </w:r>
      <w:r w:rsidRPr="003E212B">
        <w:rPr>
          <w:rFonts w:ascii="Calibri" w:eastAsia="Times New Roman" w:hAnsi="Calibri" w:cs="Times New Roman"/>
          <w:color w:val="222222"/>
          <w:sz w:val="24"/>
          <w:szCs w:val="24"/>
        </w:rPr>
        <w:t>our PE and</w:t>
      </w:r>
      <w:r w:rsidRPr="00B41732">
        <w:rPr>
          <w:rFonts w:ascii="Calibri" w:eastAsia="Times New Roman" w:hAnsi="Calibri" w:cs="Times New Roman"/>
          <w:color w:val="222222"/>
          <w:sz w:val="24"/>
          <w:szCs w:val="24"/>
        </w:rPr>
        <w:t xml:space="preserve"> wellness program</w:t>
      </w:r>
      <w:r>
        <w:rPr>
          <w:rFonts w:ascii="Calibri" w:eastAsia="Times New Roman" w:hAnsi="Calibri" w:cs="Times New Roman"/>
          <w:color w:val="222222"/>
          <w:sz w:val="24"/>
          <w:szCs w:val="24"/>
        </w:rPr>
        <w:t xml:space="preserve"> for our school community</w:t>
      </w:r>
      <w:r w:rsidRPr="00B41732">
        <w:rPr>
          <w:rFonts w:ascii="Calibri" w:eastAsia="Times New Roman" w:hAnsi="Calibri" w:cs="Times New Roman"/>
          <w:color w:val="222222"/>
          <w:sz w:val="24"/>
          <w:szCs w:val="24"/>
        </w:rPr>
        <w:t>. </w:t>
      </w:r>
    </w:p>
    <w:p w14:paraId="6A4DEBBE" w14:textId="77777777" w:rsidR="003E212B" w:rsidRPr="003E212B" w:rsidRDefault="003E212B" w:rsidP="003E212B">
      <w:pPr>
        <w:spacing w:before="240" w:after="0" w:line="240" w:lineRule="auto"/>
        <w:rPr>
          <w:rFonts w:ascii="Calibri" w:eastAsia="Times New Roman" w:hAnsi="Calibri" w:cs="Times New Roman"/>
          <w:color w:val="222222"/>
          <w:sz w:val="24"/>
          <w:szCs w:val="24"/>
        </w:rPr>
      </w:pPr>
      <w:r w:rsidRPr="003E212B">
        <w:rPr>
          <w:rFonts w:ascii="Calibri" w:eastAsia="Times New Roman" w:hAnsi="Calibri" w:cs="Times New Roman"/>
          <w:color w:val="222222"/>
          <w:sz w:val="24"/>
          <w:szCs w:val="24"/>
        </w:rPr>
        <w:t>In closing, I would like your permission to use GO Dough as a platform to raise funds to support our school's health and wellness program because it is simple, gives us a great return and provides flexibility for us to spend the funds we raise on things that will make a difference to our students and families. Please let me know if you would like to schedule a meeting to discuss this further.</w:t>
      </w:r>
    </w:p>
    <w:p w14:paraId="4A59C1F9" w14:textId="77777777" w:rsidR="003E212B" w:rsidRPr="003E212B" w:rsidRDefault="003E212B" w:rsidP="003E212B">
      <w:pPr>
        <w:spacing w:before="240" w:after="0" w:line="240" w:lineRule="auto"/>
        <w:rPr>
          <w:rFonts w:ascii="Calibri" w:eastAsia="Times New Roman" w:hAnsi="Calibri" w:cs="Times New Roman"/>
          <w:color w:val="222222"/>
          <w:sz w:val="24"/>
          <w:szCs w:val="24"/>
        </w:rPr>
      </w:pPr>
    </w:p>
    <w:p w14:paraId="0C72EBC0" w14:textId="67A65DE0" w:rsidR="003E212B" w:rsidRPr="003E212B" w:rsidRDefault="003E212B" w:rsidP="003E212B">
      <w:pPr>
        <w:spacing w:before="240" w:after="0" w:line="240" w:lineRule="auto"/>
        <w:rPr>
          <w:rFonts w:ascii="Calibri" w:eastAsia="Times New Roman" w:hAnsi="Calibri" w:cs="Times New Roman"/>
          <w:color w:val="222222"/>
          <w:sz w:val="24"/>
          <w:szCs w:val="24"/>
        </w:rPr>
      </w:pPr>
      <w:r>
        <w:rPr>
          <w:rFonts w:ascii="Calibri" w:eastAsia="Times New Roman" w:hAnsi="Calibri" w:cs="Times New Roman"/>
          <w:color w:val="222222"/>
          <w:sz w:val="24"/>
          <w:szCs w:val="24"/>
        </w:rPr>
        <w:t>In health</w:t>
      </w:r>
      <w:r w:rsidRPr="003E212B">
        <w:rPr>
          <w:rFonts w:ascii="Calibri" w:eastAsia="Times New Roman" w:hAnsi="Calibri" w:cs="Times New Roman"/>
          <w:color w:val="222222"/>
          <w:sz w:val="24"/>
          <w:szCs w:val="24"/>
        </w:rPr>
        <w:t>,</w:t>
      </w:r>
      <w:bookmarkStart w:id="0" w:name="_GoBack"/>
      <w:bookmarkEnd w:id="0"/>
    </w:p>
    <w:p w14:paraId="7AA5A4EA" w14:textId="0A26FB7A" w:rsidR="003D40A3" w:rsidRDefault="003D40A3">
      <w:r w:rsidRPr="003D40A3">
        <w:rPr>
          <w:rFonts w:ascii="Calibri" w:eastAsia="Times New Roman" w:hAnsi="Calibri" w:cs="Times New Roman"/>
          <w:color w:val="222222"/>
          <w:sz w:val="24"/>
          <w:szCs w:val="24"/>
          <w:highlight w:val="yellow"/>
        </w:rPr>
        <w:t>Add your name here</w:t>
      </w:r>
      <w:r>
        <w:rPr>
          <w:rFonts w:ascii="Calibri" w:eastAsia="Times New Roman" w:hAnsi="Calibri" w:cs="Times New Roman"/>
          <w:color w:val="222222"/>
          <w:sz w:val="24"/>
          <w:szCs w:val="24"/>
        </w:rPr>
        <w:t xml:space="preserve"> </w:t>
      </w:r>
    </w:p>
    <w:p w14:paraId="1A12D80C" w14:textId="46962C50" w:rsidR="003E212B" w:rsidRDefault="003E212B" w:rsidP="003E212B">
      <w:pPr>
        <w:spacing w:before="240" w:after="0" w:line="240" w:lineRule="auto"/>
        <w:rPr>
          <w:rFonts w:ascii="Calibri" w:eastAsia="Times New Roman" w:hAnsi="Calibri" w:cs="Times New Roman"/>
          <w:color w:val="222222"/>
          <w:sz w:val="24"/>
          <w:szCs w:val="24"/>
        </w:rPr>
      </w:pPr>
    </w:p>
    <w:p w14:paraId="22186CB3" w14:textId="77777777" w:rsidR="003E212B" w:rsidRDefault="003E212B" w:rsidP="003E212B">
      <w:pPr>
        <w:spacing w:before="240" w:after="0" w:line="240" w:lineRule="auto"/>
        <w:rPr>
          <w:rFonts w:ascii="Calibri" w:eastAsia="Times New Roman" w:hAnsi="Calibri" w:cs="Times New Roman"/>
          <w:color w:val="222222"/>
          <w:sz w:val="24"/>
          <w:szCs w:val="24"/>
        </w:rPr>
      </w:pPr>
    </w:p>
    <w:p w14:paraId="314E2314" w14:textId="77777777" w:rsidR="003E212B" w:rsidRDefault="003E212B" w:rsidP="003E212B">
      <w:pPr>
        <w:spacing w:before="240" w:after="0" w:line="240" w:lineRule="auto"/>
        <w:rPr>
          <w:rFonts w:ascii="Calibri" w:eastAsia="Times New Roman" w:hAnsi="Calibri" w:cs="Times New Roman"/>
          <w:b/>
          <w:bCs/>
          <w:i/>
          <w:iCs/>
          <w:sz w:val="24"/>
          <w:szCs w:val="24"/>
        </w:rPr>
      </w:pPr>
    </w:p>
    <w:p w14:paraId="43178643" w14:textId="1DA47B21" w:rsidR="00086F44" w:rsidRPr="003E212B" w:rsidRDefault="00086F44" w:rsidP="003E212B">
      <w:pPr>
        <w:spacing w:before="240" w:after="0" w:line="240" w:lineRule="auto"/>
        <w:rPr>
          <w:rFonts w:ascii="Calibri" w:eastAsia="Times New Roman" w:hAnsi="Calibri" w:cs="Times New Roman"/>
          <w:sz w:val="24"/>
          <w:szCs w:val="24"/>
        </w:rPr>
      </w:pPr>
      <w:r w:rsidRPr="00086F44">
        <w:rPr>
          <w:rFonts w:ascii="Calibri" w:eastAsia="Times New Roman" w:hAnsi="Calibri" w:cs="Times New Roman"/>
          <w:b/>
          <w:bCs/>
          <w:i/>
          <w:iCs/>
          <w:sz w:val="24"/>
          <w:szCs w:val="24"/>
        </w:rPr>
        <w:lastRenderedPageBreak/>
        <w:t>What is GO Dough?</w:t>
      </w:r>
    </w:p>
    <w:p w14:paraId="2AF4B979" w14:textId="116D4CF1" w:rsidR="000C4749" w:rsidRDefault="00086F44" w:rsidP="00086F44">
      <w:pPr>
        <w:spacing w:after="0" w:line="240" w:lineRule="auto"/>
        <w:rPr>
          <w:rFonts w:ascii="Calibri" w:eastAsia="Times New Roman" w:hAnsi="Calibri" w:cs="Times New Roman"/>
          <w:sz w:val="24"/>
          <w:szCs w:val="24"/>
        </w:rPr>
      </w:pPr>
      <w:r w:rsidRPr="00086F44">
        <w:rPr>
          <w:rFonts w:ascii="Calibri" w:eastAsia="Times New Roman" w:hAnsi="Calibri" w:cs="Times New Roman"/>
          <w:sz w:val="24"/>
          <w:szCs w:val="24"/>
        </w:rPr>
        <w:t>GO Dough – powered by CATCH Global Foundation – is a one-stop solution for school wellness fundraising and spending.</w:t>
      </w:r>
    </w:p>
    <w:p w14:paraId="292D707A" w14:textId="77777777" w:rsidR="00376FB4" w:rsidRPr="000C4749" w:rsidRDefault="00376FB4" w:rsidP="00086F44">
      <w:pPr>
        <w:spacing w:after="0" w:line="240" w:lineRule="auto"/>
        <w:rPr>
          <w:rFonts w:ascii="Calibri" w:eastAsia="Times New Roman" w:hAnsi="Calibri" w:cs="Times New Roman"/>
          <w:sz w:val="24"/>
          <w:szCs w:val="24"/>
        </w:rPr>
      </w:pPr>
    </w:p>
    <w:p w14:paraId="6C475EE0" w14:textId="70FB9BE4" w:rsidR="00086F44" w:rsidRDefault="000C4749" w:rsidP="00086F44">
      <w:pPr>
        <w:pStyle w:val="NormalWeb"/>
        <w:spacing w:before="0" w:beforeAutospacing="0" w:after="0" w:afterAutospacing="0"/>
        <w:rPr>
          <w:rFonts w:ascii="Calibri" w:hAnsi="Calibri" w:cs="Arial"/>
          <w:b/>
          <w:bCs/>
          <w:i/>
          <w:iCs/>
          <w:color w:val="222222"/>
        </w:rPr>
      </w:pPr>
      <w:r>
        <w:rPr>
          <w:rFonts w:ascii="Calibri" w:hAnsi="Calibri" w:cs="Arial"/>
          <w:b/>
          <w:bCs/>
          <w:i/>
          <w:iCs/>
          <w:color w:val="222222"/>
        </w:rPr>
        <w:t xml:space="preserve">                      </w:t>
      </w:r>
      <w:r>
        <w:rPr>
          <w:noProof/>
        </w:rPr>
        <w:drawing>
          <wp:inline distT="0" distB="0" distL="0" distR="0" wp14:anchorId="34D6CB23" wp14:editId="4DAE844A">
            <wp:extent cx="4465320" cy="1463040"/>
            <wp:effectExtent l="0" t="0" r="0" b="3810"/>
            <wp:docPr id="5" name="Picture 5" descr="GO Dough Ba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O Dough Basic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65320" cy="1463040"/>
                    </a:xfrm>
                    <a:prstGeom prst="rect">
                      <a:avLst/>
                    </a:prstGeom>
                    <a:noFill/>
                    <a:ln>
                      <a:noFill/>
                    </a:ln>
                  </pic:spPr>
                </pic:pic>
              </a:graphicData>
            </a:graphic>
          </wp:inline>
        </w:drawing>
      </w:r>
    </w:p>
    <w:p w14:paraId="7C91B04E" w14:textId="12092E19" w:rsidR="000C4749" w:rsidRPr="000C4749" w:rsidRDefault="000C4749" w:rsidP="000C474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0C4749">
        <w:rPr>
          <w:rFonts w:ascii="Arial" w:eastAsia="Times New Roman" w:hAnsi="Arial" w:cs="Arial"/>
          <w:color w:val="000000"/>
          <w:sz w:val="20"/>
          <w:szCs w:val="20"/>
        </w:rPr>
        <w:t>*Check disbursement available</w:t>
      </w:r>
    </w:p>
    <w:p w14:paraId="48466E35" w14:textId="77777777" w:rsidR="000C4749" w:rsidRDefault="000C4749" w:rsidP="00086F44">
      <w:pPr>
        <w:pStyle w:val="NormalWeb"/>
        <w:spacing w:before="0" w:beforeAutospacing="0" w:after="0" w:afterAutospacing="0"/>
        <w:rPr>
          <w:rFonts w:ascii="Calibri" w:hAnsi="Calibri" w:cs="Arial"/>
          <w:b/>
          <w:bCs/>
          <w:i/>
          <w:iCs/>
          <w:color w:val="222222"/>
        </w:rPr>
      </w:pPr>
    </w:p>
    <w:p w14:paraId="12287EA6" w14:textId="064CB849" w:rsidR="00086F44" w:rsidRPr="000C4749" w:rsidRDefault="00086F44" w:rsidP="00086F44">
      <w:pPr>
        <w:pStyle w:val="NormalWeb"/>
        <w:spacing w:before="0" w:beforeAutospacing="0" w:after="0" w:afterAutospacing="0"/>
        <w:rPr>
          <w:rFonts w:ascii="Calibri" w:hAnsi="Calibri"/>
          <w:b/>
          <w:bCs/>
          <w:i/>
          <w:iCs/>
        </w:rPr>
      </w:pPr>
      <w:r w:rsidRPr="000C4749">
        <w:rPr>
          <w:rFonts w:ascii="Calibri" w:hAnsi="Calibri" w:cs="Arial"/>
          <w:b/>
          <w:bCs/>
          <w:i/>
          <w:iCs/>
          <w:color w:val="222222"/>
        </w:rPr>
        <w:t>Why choose GO Dough?</w:t>
      </w:r>
    </w:p>
    <w:p w14:paraId="6C7B5FAE" w14:textId="62E8E80E" w:rsidR="00086F44" w:rsidRPr="000C4749" w:rsidRDefault="000C4749" w:rsidP="000C4749">
      <w:pPr>
        <w:pStyle w:val="NormalWeb"/>
        <w:spacing w:before="0" w:beforeAutospacing="0" w:after="0" w:afterAutospacing="0"/>
        <w:ind w:left="720"/>
        <w:rPr>
          <w:rFonts w:ascii="Calibri" w:hAnsi="Calibri"/>
          <w:b/>
          <w:bCs/>
          <w:i/>
          <w:iCs/>
        </w:rPr>
      </w:pPr>
      <w:r w:rsidRPr="000C4749">
        <w:rPr>
          <w:noProof/>
        </w:rPr>
        <w:drawing>
          <wp:anchor distT="0" distB="0" distL="114300" distR="114300" simplePos="0" relativeHeight="251658240" behindDoc="1" locked="0" layoutInCell="1" allowOverlap="1" wp14:anchorId="6D2E2543" wp14:editId="03AFADB6">
            <wp:simplePos x="0" y="0"/>
            <wp:positionH relativeFrom="margin">
              <wp:posOffset>30480</wp:posOffset>
            </wp:positionH>
            <wp:positionV relativeFrom="paragraph">
              <wp:posOffset>36830</wp:posOffset>
            </wp:positionV>
            <wp:extent cx="281940" cy="342900"/>
            <wp:effectExtent l="0" t="0" r="3810" b="0"/>
            <wp:wrapTight wrapText="bothSides">
              <wp:wrapPolygon edited="0">
                <wp:start x="0" y="0"/>
                <wp:lineTo x="0" y="20400"/>
                <wp:lineTo x="20432" y="20400"/>
                <wp:lineTo x="204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94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F44" w:rsidRPr="000C4749">
        <w:rPr>
          <w:rFonts w:ascii="Calibri" w:hAnsi="Calibri" w:cs="Arial"/>
          <w:color w:val="222222"/>
        </w:rPr>
        <w:t>Health Oriented:</w:t>
      </w:r>
    </w:p>
    <w:p w14:paraId="0E518F11" w14:textId="77777777" w:rsidR="00086F44" w:rsidRPr="000C4749" w:rsidRDefault="00086F44" w:rsidP="00086F44">
      <w:pPr>
        <w:pStyle w:val="NormalWeb"/>
        <w:numPr>
          <w:ilvl w:val="0"/>
          <w:numId w:val="7"/>
        </w:numPr>
        <w:spacing w:before="0" w:beforeAutospacing="0" w:after="0" w:afterAutospacing="0"/>
        <w:rPr>
          <w:rFonts w:ascii="Calibri" w:hAnsi="Calibri"/>
          <w:b/>
          <w:bCs/>
          <w:i/>
          <w:iCs/>
        </w:rPr>
      </w:pPr>
      <w:r w:rsidRPr="000C4749">
        <w:rPr>
          <w:rFonts w:ascii="Calibri" w:hAnsi="Calibri" w:cs="Arial"/>
          <w:color w:val="222222"/>
        </w:rPr>
        <w:t>Healthy fundraisers allow schools to “practice what they preach” and reinforce healthy messages and behaviors.</w:t>
      </w:r>
    </w:p>
    <w:p w14:paraId="66A7A873" w14:textId="77777777" w:rsidR="00376FB4" w:rsidRDefault="00086F44" w:rsidP="00376FB4">
      <w:pPr>
        <w:pStyle w:val="NormalWeb"/>
        <w:numPr>
          <w:ilvl w:val="0"/>
          <w:numId w:val="7"/>
        </w:numPr>
        <w:spacing w:before="0" w:beforeAutospacing="0" w:after="0" w:afterAutospacing="0"/>
        <w:rPr>
          <w:rFonts w:ascii="Calibri" w:hAnsi="Calibri"/>
          <w:b/>
          <w:bCs/>
          <w:i/>
          <w:iCs/>
        </w:rPr>
      </w:pPr>
      <w:r w:rsidRPr="000C4749">
        <w:rPr>
          <w:rFonts w:ascii="Calibri" w:hAnsi="Calibri" w:cs="Arial"/>
          <w:color w:val="222222"/>
        </w:rPr>
        <w:t>Many popular national fundraisers – like cookie dough sales or “school nights” at fast food chains – can send the wrong message</w:t>
      </w:r>
    </w:p>
    <w:p w14:paraId="30A00672" w14:textId="6EF5CC33" w:rsidR="00086F44" w:rsidRPr="00376FB4" w:rsidRDefault="00086F44" w:rsidP="00376FB4">
      <w:pPr>
        <w:pStyle w:val="NormalWeb"/>
        <w:spacing w:before="0" w:beforeAutospacing="0" w:after="0" w:afterAutospacing="0"/>
        <w:rPr>
          <w:rFonts w:ascii="Calibri" w:hAnsi="Calibri"/>
          <w:b/>
          <w:bCs/>
          <w:i/>
          <w:iCs/>
        </w:rPr>
      </w:pPr>
      <w:r w:rsidRPr="000C4749">
        <w:rPr>
          <w:noProof/>
        </w:rPr>
        <w:drawing>
          <wp:anchor distT="0" distB="0" distL="114300" distR="114300" simplePos="0" relativeHeight="251659264" behindDoc="1" locked="0" layoutInCell="1" allowOverlap="1" wp14:anchorId="42560EE6" wp14:editId="3106AE85">
            <wp:simplePos x="0" y="0"/>
            <wp:positionH relativeFrom="margin">
              <wp:posOffset>-22860</wp:posOffset>
            </wp:positionH>
            <wp:positionV relativeFrom="paragraph">
              <wp:posOffset>111760</wp:posOffset>
            </wp:positionV>
            <wp:extent cx="350520" cy="410845"/>
            <wp:effectExtent l="0" t="0" r="0" b="8255"/>
            <wp:wrapTight wrapText="bothSides">
              <wp:wrapPolygon edited="0">
                <wp:start x="0" y="0"/>
                <wp:lineTo x="0" y="21032"/>
                <wp:lineTo x="19957" y="21032"/>
                <wp:lineTo x="199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350520" cy="410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6C8A66" w14:textId="1D62248F" w:rsidR="00086F44" w:rsidRPr="000C4749" w:rsidRDefault="00086F44" w:rsidP="000C4749">
      <w:pPr>
        <w:pStyle w:val="NormalWeb"/>
        <w:spacing w:before="0" w:beforeAutospacing="0" w:after="0" w:afterAutospacing="0"/>
        <w:ind w:left="720"/>
        <w:textAlignment w:val="baseline"/>
        <w:rPr>
          <w:rFonts w:ascii="Calibri" w:hAnsi="Calibri" w:cs="Arial"/>
          <w:color w:val="000000"/>
        </w:rPr>
      </w:pPr>
      <w:r w:rsidRPr="000C4749">
        <w:rPr>
          <w:rFonts w:ascii="Calibri" w:hAnsi="Calibri" w:cs="Arial"/>
          <w:color w:val="222222"/>
        </w:rPr>
        <w:t>Simple:</w:t>
      </w:r>
    </w:p>
    <w:p w14:paraId="7D0647BD" w14:textId="77777777" w:rsidR="00086F44" w:rsidRPr="000C4749" w:rsidRDefault="00086F44" w:rsidP="000C4749">
      <w:pPr>
        <w:pStyle w:val="NormalWeb"/>
        <w:numPr>
          <w:ilvl w:val="0"/>
          <w:numId w:val="2"/>
        </w:numPr>
        <w:spacing w:before="0" w:beforeAutospacing="0" w:after="0" w:afterAutospacing="0"/>
        <w:textAlignment w:val="baseline"/>
        <w:rPr>
          <w:rFonts w:ascii="Calibri" w:hAnsi="Calibri" w:cs="Arial"/>
          <w:color w:val="000000"/>
        </w:rPr>
      </w:pPr>
      <w:r w:rsidRPr="000C4749">
        <w:rPr>
          <w:rFonts w:ascii="Calibri" w:hAnsi="Calibri" w:cs="Arial"/>
          <w:color w:val="000000"/>
        </w:rPr>
        <w:t>Minimal set-up required for schools</w:t>
      </w:r>
    </w:p>
    <w:p w14:paraId="74FB11F2" w14:textId="77777777" w:rsidR="00086F44" w:rsidRPr="000C4749" w:rsidRDefault="00086F44" w:rsidP="00086F44">
      <w:pPr>
        <w:pStyle w:val="NormalWeb"/>
        <w:numPr>
          <w:ilvl w:val="0"/>
          <w:numId w:val="2"/>
        </w:numPr>
        <w:spacing w:before="0" w:beforeAutospacing="0" w:after="0" w:afterAutospacing="0"/>
        <w:textAlignment w:val="baseline"/>
        <w:rPr>
          <w:rFonts w:ascii="Calibri" w:hAnsi="Calibri" w:cs="Arial"/>
          <w:color w:val="000000"/>
        </w:rPr>
      </w:pPr>
      <w:r w:rsidRPr="000C4749">
        <w:rPr>
          <w:rFonts w:ascii="Calibri" w:hAnsi="Calibri" w:cs="Arial"/>
          <w:color w:val="000000"/>
        </w:rPr>
        <w:t>No upfront costs or platform fees</w:t>
      </w:r>
    </w:p>
    <w:p w14:paraId="5EEC6D85" w14:textId="77777777" w:rsidR="00086F44" w:rsidRPr="000C4749" w:rsidRDefault="00086F44" w:rsidP="00086F44">
      <w:pPr>
        <w:pStyle w:val="NormalWeb"/>
        <w:numPr>
          <w:ilvl w:val="0"/>
          <w:numId w:val="2"/>
        </w:numPr>
        <w:spacing w:before="0" w:beforeAutospacing="0" w:after="0" w:afterAutospacing="0"/>
        <w:textAlignment w:val="baseline"/>
        <w:rPr>
          <w:rFonts w:ascii="Calibri" w:hAnsi="Calibri" w:cs="Arial"/>
          <w:color w:val="000000"/>
        </w:rPr>
      </w:pPr>
      <w:r w:rsidRPr="000C4749">
        <w:rPr>
          <w:rFonts w:ascii="Calibri" w:hAnsi="Calibri" w:cs="Arial"/>
          <w:color w:val="000000"/>
        </w:rPr>
        <w:t>Guided support available via</w:t>
      </w:r>
      <w:hyperlink r:id="rId12" w:history="1">
        <w:r w:rsidRPr="000C4749">
          <w:rPr>
            <w:rStyle w:val="Hyperlink"/>
            <w:rFonts w:ascii="Calibri" w:hAnsi="Calibri" w:cs="Arial"/>
            <w:color w:val="000000"/>
          </w:rPr>
          <w:t xml:space="preserve"> </w:t>
        </w:r>
        <w:r w:rsidRPr="000C4749">
          <w:rPr>
            <w:rStyle w:val="Hyperlink"/>
            <w:rFonts w:ascii="Calibri" w:hAnsi="Calibri" w:cs="Arial"/>
          </w:rPr>
          <w:t>fundraiser toolkit</w:t>
        </w:r>
      </w:hyperlink>
      <w:r w:rsidRPr="000C4749">
        <w:rPr>
          <w:rFonts w:ascii="Calibri" w:hAnsi="Calibri" w:cs="Arial"/>
          <w:color w:val="000000"/>
        </w:rPr>
        <w:t xml:space="preserve"> &amp; CATCH Global Foundation team (godough@catch.org)</w:t>
      </w:r>
    </w:p>
    <w:p w14:paraId="2F3263DB" w14:textId="23DFD3A5" w:rsidR="00086F44" w:rsidRPr="000C4749" w:rsidRDefault="000C4749" w:rsidP="000C4749">
      <w:pPr>
        <w:pStyle w:val="NormalWeb"/>
        <w:spacing w:before="240" w:beforeAutospacing="0" w:after="0" w:afterAutospacing="0"/>
        <w:rPr>
          <w:rFonts w:ascii="Calibri" w:hAnsi="Calibri"/>
        </w:rPr>
      </w:pPr>
      <w:r w:rsidRPr="000C4749">
        <w:rPr>
          <w:noProof/>
        </w:rPr>
        <w:drawing>
          <wp:anchor distT="0" distB="0" distL="114300" distR="114300" simplePos="0" relativeHeight="251660288" behindDoc="0" locked="0" layoutInCell="1" allowOverlap="1" wp14:anchorId="4D69FF92" wp14:editId="4CEE65E6">
            <wp:simplePos x="0" y="0"/>
            <wp:positionH relativeFrom="column">
              <wp:posOffset>-45720</wp:posOffset>
            </wp:positionH>
            <wp:positionV relativeFrom="paragraph">
              <wp:posOffset>54610</wp:posOffset>
            </wp:positionV>
            <wp:extent cx="373380" cy="418465"/>
            <wp:effectExtent l="0" t="0" r="762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3380" cy="418465"/>
                    </a:xfrm>
                    <a:prstGeom prst="rect">
                      <a:avLst/>
                    </a:prstGeom>
                    <a:noFill/>
                    <a:ln>
                      <a:noFill/>
                    </a:ln>
                  </pic:spPr>
                </pic:pic>
              </a:graphicData>
            </a:graphic>
            <wp14:sizeRelH relativeFrom="margin">
              <wp14:pctWidth>0</wp14:pctWidth>
            </wp14:sizeRelH>
          </wp:anchor>
        </w:drawing>
      </w:r>
      <w:r w:rsidRPr="000C4749">
        <w:rPr>
          <w:rFonts w:ascii="Calibri" w:hAnsi="Calibri" w:cs="Arial"/>
          <w:color w:val="000000"/>
        </w:rPr>
        <w:t xml:space="preserve">              </w:t>
      </w:r>
      <w:r w:rsidR="00086F44" w:rsidRPr="000C4749">
        <w:rPr>
          <w:rFonts w:ascii="Calibri" w:hAnsi="Calibri" w:cs="Arial"/>
          <w:color w:val="000000"/>
        </w:rPr>
        <w:t>Great Return:</w:t>
      </w:r>
    </w:p>
    <w:p w14:paraId="3B2D888C" w14:textId="77777777" w:rsidR="00086F44" w:rsidRPr="000C4749" w:rsidRDefault="00086F44" w:rsidP="000C4749">
      <w:pPr>
        <w:pStyle w:val="NormalWeb"/>
        <w:numPr>
          <w:ilvl w:val="0"/>
          <w:numId w:val="3"/>
        </w:numPr>
        <w:spacing w:before="0" w:beforeAutospacing="0" w:after="0" w:afterAutospacing="0"/>
        <w:textAlignment w:val="baseline"/>
        <w:rPr>
          <w:rFonts w:ascii="Calibri" w:hAnsi="Calibri" w:cs="Arial"/>
          <w:color w:val="000000"/>
        </w:rPr>
      </w:pPr>
      <w:r w:rsidRPr="000C4749">
        <w:rPr>
          <w:rFonts w:ascii="Calibri" w:hAnsi="Calibri" w:cs="Arial"/>
          <w:color w:val="222222"/>
        </w:rPr>
        <w:t>75% of funds raised go directly to your school</w:t>
      </w:r>
    </w:p>
    <w:p w14:paraId="5CDC4158" w14:textId="77777777" w:rsidR="00086F44" w:rsidRPr="000C4749" w:rsidRDefault="00086F44" w:rsidP="00086F44">
      <w:pPr>
        <w:pStyle w:val="NormalWeb"/>
        <w:numPr>
          <w:ilvl w:val="0"/>
          <w:numId w:val="3"/>
        </w:numPr>
        <w:spacing w:before="0" w:beforeAutospacing="0" w:after="0" w:afterAutospacing="0"/>
        <w:textAlignment w:val="baseline"/>
        <w:rPr>
          <w:rFonts w:ascii="Calibri" w:hAnsi="Calibri" w:cs="Arial"/>
          <w:color w:val="000000"/>
        </w:rPr>
      </w:pPr>
      <w:r w:rsidRPr="000C4749">
        <w:rPr>
          <w:rFonts w:ascii="Calibri" w:hAnsi="Calibri" w:cs="Arial"/>
          <w:color w:val="222222"/>
        </w:rPr>
        <w:t>Most other fundraisers only offer 5-50% of total proceeds</w:t>
      </w:r>
    </w:p>
    <w:p w14:paraId="08C3A8AF" w14:textId="10BCC2FB" w:rsidR="00086F44" w:rsidRPr="000C4749" w:rsidRDefault="00376FB4" w:rsidP="00376FB4">
      <w:pPr>
        <w:pStyle w:val="NormalWeb"/>
        <w:spacing w:before="240" w:beforeAutospacing="0" w:after="0" w:afterAutospacing="0"/>
        <w:ind w:left="720"/>
        <w:rPr>
          <w:rFonts w:ascii="Calibri" w:hAnsi="Calibri"/>
        </w:rPr>
      </w:pPr>
      <w:r>
        <w:rPr>
          <w:noProof/>
        </w:rPr>
        <w:drawing>
          <wp:anchor distT="0" distB="0" distL="114300" distR="114300" simplePos="0" relativeHeight="251661312" behindDoc="0" locked="0" layoutInCell="1" allowOverlap="1" wp14:anchorId="30A2EECE" wp14:editId="25D0BA43">
            <wp:simplePos x="0" y="0"/>
            <wp:positionH relativeFrom="margin">
              <wp:align>left</wp:align>
            </wp:positionH>
            <wp:positionV relativeFrom="paragraph">
              <wp:posOffset>45085</wp:posOffset>
            </wp:positionV>
            <wp:extent cx="350520" cy="3886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50520" cy="388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F44" w:rsidRPr="000C4749">
        <w:rPr>
          <w:rFonts w:ascii="Calibri" w:hAnsi="Calibri" w:cs="Arial"/>
          <w:color w:val="222222"/>
        </w:rPr>
        <w:t>Flexible Funds:</w:t>
      </w:r>
    </w:p>
    <w:p w14:paraId="552B01A3" w14:textId="77777777" w:rsidR="00086F44" w:rsidRPr="000C4749" w:rsidRDefault="00086F44" w:rsidP="00376FB4">
      <w:pPr>
        <w:pStyle w:val="NormalWeb"/>
        <w:numPr>
          <w:ilvl w:val="0"/>
          <w:numId w:val="4"/>
        </w:numPr>
        <w:tabs>
          <w:tab w:val="clear" w:pos="1080"/>
          <w:tab w:val="num" w:pos="720"/>
        </w:tabs>
        <w:spacing w:before="240" w:beforeAutospacing="0" w:after="0" w:afterAutospacing="0"/>
        <w:textAlignment w:val="baseline"/>
        <w:rPr>
          <w:rFonts w:ascii="Calibri" w:hAnsi="Calibri" w:cs="Arial"/>
          <w:color w:val="000000"/>
        </w:rPr>
      </w:pPr>
      <w:r w:rsidRPr="000C4749">
        <w:rPr>
          <w:rFonts w:ascii="Calibri" w:hAnsi="Calibri" w:cs="Arial"/>
          <w:color w:val="222222"/>
        </w:rPr>
        <w:t>Wellness teams have direct control of funds via GO Dough card or check</w:t>
      </w:r>
    </w:p>
    <w:p w14:paraId="6DEAAFAA" w14:textId="77777777" w:rsidR="00086F44" w:rsidRPr="000C4749" w:rsidRDefault="00086F44" w:rsidP="00376FB4">
      <w:pPr>
        <w:pStyle w:val="NormalWeb"/>
        <w:numPr>
          <w:ilvl w:val="0"/>
          <w:numId w:val="4"/>
        </w:numPr>
        <w:tabs>
          <w:tab w:val="clear" w:pos="1080"/>
          <w:tab w:val="num" w:pos="720"/>
        </w:tabs>
        <w:spacing w:before="0" w:beforeAutospacing="0" w:after="0" w:afterAutospacing="0"/>
        <w:textAlignment w:val="baseline"/>
        <w:rPr>
          <w:rFonts w:ascii="Calibri" w:hAnsi="Calibri" w:cs="Arial"/>
          <w:color w:val="000000"/>
        </w:rPr>
      </w:pPr>
      <w:r w:rsidRPr="000C4749">
        <w:rPr>
          <w:rFonts w:ascii="Calibri" w:hAnsi="Calibri" w:cs="Arial"/>
          <w:color w:val="222222"/>
        </w:rPr>
        <w:t>Funds never expire (even between school years)</w:t>
      </w:r>
    </w:p>
    <w:p w14:paraId="5F620AB6" w14:textId="77777777" w:rsidR="00086F44" w:rsidRPr="000C4749" w:rsidRDefault="00086F44" w:rsidP="00376FB4">
      <w:pPr>
        <w:pStyle w:val="NormalWeb"/>
        <w:numPr>
          <w:ilvl w:val="0"/>
          <w:numId w:val="4"/>
        </w:numPr>
        <w:tabs>
          <w:tab w:val="clear" w:pos="1080"/>
          <w:tab w:val="num" w:pos="720"/>
        </w:tabs>
        <w:spacing w:before="0" w:beforeAutospacing="0" w:after="0" w:afterAutospacing="0"/>
        <w:textAlignment w:val="baseline"/>
        <w:rPr>
          <w:rFonts w:ascii="Calibri" w:hAnsi="Calibri" w:cs="Arial"/>
          <w:color w:val="000000"/>
        </w:rPr>
      </w:pPr>
      <w:r w:rsidRPr="000C4749">
        <w:rPr>
          <w:rFonts w:ascii="Calibri" w:hAnsi="Calibri" w:cs="Arial"/>
          <w:color w:val="222222"/>
        </w:rPr>
        <w:t>GO Dough card can be continuously reloaded</w:t>
      </w:r>
    </w:p>
    <w:p w14:paraId="4F41CEFE" w14:textId="77777777" w:rsidR="00086F44" w:rsidRPr="000C4749" w:rsidRDefault="00086F44" w:rsidP="00376FB4">
      <w:pPr>
        <w:pStyle w:val="NormalWeb"/>
        <w:numPr>
          <w:ilvl w:val="0"/>
          <w:numId w:val="4"/>
        </w:numPr>
        <w:tabs>
          <w:tab w:val="clear" w:pos="1080"/>
          <w:tab w:val="num" w:pos="720"/>
        </w:tabs>
        <w:spacing w:before="0" w:beforeAutospacing="0" w:after="0" w:afterAutospacing="0"/>
        <w:textAlignment w:val="baseline"/>
        <w:rPr>
          <w:rFonts w:ascii="Calibri" w:hAnsi="Calibri" w:cs="Arial"/>
          <w:color w:val="000000"/>
        </w:rPr>
      </w:pPr>
      <w:r w:rsidRPr="000C4749">
        <w:rPr>
          <w:rFonts w:ascii="Calibri" w:hAnsi="Calibri" w:cs="Arial"/>
          <w:color w:val="222222"/>
        </w:rPr>
        <w:t>No catalogs or restrictive vendor lists</w:t>
      </w:r>
    </w:p>
    <w:p w14:paraId="2AAECF2D" w14:textId="604E070E" w:rsidR="00086F44" w:rsidRPr="000C4749" w:rsidRDefault="00376FB4" w:rsidP="00376FB4">
      <w:pPr>
        <w:pStyle w:val="NormalWeb"/>
        <w:spacing w:before="240" w:beforeAutospacing="0" w:after="0" w:afterAutospacing="0"/>
        <w:rPr>
          <w:rFonts w:ascii="Calibri" w:hAnsi="Calibri"/>
        </w:rPr>
      </w:pPr>
      <w:r>
        <w:rPr>
          <w:noProof/>
        </w:rPr>
        <w:drawing>
          <wp:anchor distT="0" distB="0" distL="114300" distR="114300" simplePos="0" relativeHeight="251662336" behindDoc="0" locked="0" layoutInCell="1" allowOverlap="1" wp14:anchorId="35CD8767" wp14:editId="2D086499">
            <wp:simplePos x="0" y="0"/>
            <wp:positionH relativeFrom="margin">
              <wp:align>left</wp:align>
            </wp:positionH>
            <wp:positionV relativeFrom="paragraph">
              <wp:posOffset>120650</wp:posOffset>
            </wp:positionV>
            <wp:extent cx="312420" cy="3124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Arial"/>
          <w:color w:val="222222"/>
        </w:rPr>
        <w:t xml:space="preserve">            </w:t>
      </w:r>
      <w:r w:rsidR="00086F44" w:rsidRPr="000C4749">
        <w:rPr>
          <w:rFonts w:ascii="Calibri" w:hAnsi="Calibri" w:cs="Arial"/>
          <w:color w:val="222222"/>
        </w:rPr>
        <w:t>Financial Tools:</w:t>
      </w:r>
    </w:p>
    <w:p w14:paraId="0F4EB037" w14:textId="77777777" w:rsidR="00086F44" w:rsidRPr="000C4749" w:rsidRDefault="00086F44" w:rsidP="00376FB4">
      <w:pPr>
        <w:pStyle w:val="NormalWeb"/>
        <w:numPr>
          <w:ilvl w:val="0"/>
          <w:numId w:val="5"/>
        </w:numPr>
        <w:tabs>
          <w:tab w:val="clear" w:pos="720"/>
          <w:tab w:val="num" w:pos="1080"/>
        </w:tabs>
        <w:spacing w:before="240" w:beforeAutospacing="0" w:after="0" w:afterAutospacing="0"/>
        <w:ind w:left="1080"/>
        <w:textAlignment w:val="baseline"/>
        <w:rPr>
          <w:rFonts w:ascii="Calibri" w:hAnsi="Calibri" w:cs="Arial"/>
          <w:color w:val="000000"/>
        </w:rPr>
      </w:pPr>
      <w:r w:rsidRPr="000C4749">
        <w:rPr>
          <w:rFonts w:ascii="Calibri" w:hAnsi="Calibri" w:cs="Arial"/>
          <w:color w:val="222222"/>
        </w:rPr>
        <w:t>Donation &amp; spending monitoring tools available</w:t>
      </w:r>
    </w:p>
    <w:p w14:paraId="58CAF0AA" w14:textId="77777777" w:rsidR="00086F44" w:rsidRPr="000C4749" w:rsidRDefault="00086F44" w:rsidP="00376FB4">
      <w:pPr>
        <w:pStyle w:val="NormalWeb"/>
        <w:numPr>
          <w:ilvl w:val="0"/>
          <w:numId w:val="5"/>
        </w:numPr>
        <w:tabs>
          <w:tab w:val="clear" w:pos="720"/>
          <w:tab w:val="num" w:pos="1080"/>
        </w:tabs>
        <w:spacing w:before="0" w:beforeAutospacing="0" w:after="0" w:afterAutospacing="0"/>
        <w:ind w:left="1080"/>
        <w:textAlignment w:val="baseline"/>
        <w:rPr>
          <w:rFonts w:ascii="Calibri" w:hAnsi="Calibri" w:cs="Arial"/>
          <w:color w:val="000000"/>
        </w:rPr>
      </w:pPr>
      <w:r w:rsidRPr="000C4749">
        <w:rPr>
          <w:rFonts w:ascii="Calibri" w:hAnsi="Calibri" w:cs="Arial"/>
          <w:color w:val="222222"/>
        </w:rPr>
        <w:t>Optional administrative controls: receipt uploads, daily spending limits, reports, etc.</w:t>
      </w:r>
    </w:p>
    <w:p w14:paraId="6B9023C3" w14:textId="13B8F285" w:rsidR="00376FB4" w:rsidRDefault="00376FB4" w:rsidP="003E212B">
      <w:pPr>
        <w:rPr>
          <w:rFonts w:ascii="Calibri" w:hAnsi="Calibri"/>
          <w:sz w:val="24"/>
          <w:szCs w:val="24"/>
        </w:rPr>
      </w:pPr>
    </w:p>
    <w:sectPr w:rsidR="00376FB4">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33B98" w14:textId="77777777" w:rsidR="00872255" w:rsidRDefault="00872255" w:rsidP="00086F44">
      <w:pPr>
        <w:spacing w:after="0" w:line="240" w:lineRule="auto"/>
      </w:pPr>
      <w:r>
        <w:separator/>
      </w:r>
    </w:p>
  </w:endnote>
  <w:endnote w:type="continuationSeparator" w:id="0">
    <w:p w14:paraId="19EA15E3" w14:textId="77777777" w:rsidR="00872255" w:rsidRDefault="00872255" w:rsidP="0008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DDAF8" w14:textId="77777777" w:rsidR="00872255" w:rsidRDefault="00872255" w:rsidP="00086F44">
      <w:pPr>
        <w:spacing w:after="0" w:line="240" w:lineRule="auto"/>
      </w:pPr>
      <w:r>
        <w:separator/>
      </w:r>
    </w:p>
  </w:footnote>
  <w:footnote w:type="continuationSeparator" w:id="0">
    <w:p w14:paraId="40EF671E" w14:textId="77777777" w:rsidR="00872255" w:rsidRDefault="00872255" w:rsidP="00086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B8198" w14:textId="6A601DE1" w:rsidR="00086F44" w:rsidRDefault="00086F44" w:rsidP="00086F44">
    <w:pPr>
      <w:pStyle w:val="Header"/>
      <w:jc w:val="center"/>
    </w:pPr>
    <w:r>
      <w:rPr>
        <w:noProof/>
      </w:rPr>
      <w:drawing>
        <wp:inline distT="0" distB="0" distL="0" distR="0" wp14:anchorId="0E4F365A" wp14:editId="470B5517">
          <wp:extent cx="3657600"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822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A8A"/>
    <w:multiLevelType w:val="multilevel"/>
    <w:tmpl w:val="0ABAC3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3CA0E0B"/>
    <w:multiLevelType w:val="multilevel"/>
    <w:tmpl w:val="EA7E62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A9F7CF1"/>
    <w:multiLevelType w:val="multilevel"/>
    <w:tmpl w:val="1980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15667"/>
    <w:multiLevelType w:val="hybridMultilevel"/>
    <w:tmpl w:val="F17A68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F953BF"/>
    <w:multiLevelType w:val="multilevel"/>
    <w:tmpl w:val="0BAA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A4369"/>
    <w:multiLevelType w:val="multilevel"/>
    <w:tmpl w:val="B05A1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D0236B"/>
    <w:multiLevelType w:val="multilevel"/>
    <w:tmpl w:val="FD4A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12785B"/>
    <w:multiLevelType w:val="multilevel"/>
    <w:tmpl w:val="1E2AA6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6"/>
  </w:num>
  <w:num w:numId="2">
    <w:abstractNumId w:val="7"/>
  </w:num>
  <w:num w:numId="3">
    <w:abstractNumId w:val="1"/>
  </w:num>
  <w:num w:numId="4">
    <w:abstractNumId w:val="0"/>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F44"/>
    <w:rsid w:val="00086F44"/>
    <w:rsid w:val="000C4749"/>
    <w:rsid w:val="00376FB4"/>
    <w:rsid w:val="003D40A3"/>
    <w:rsid w:val="003E212B"/>
    <w:rsid w:val="004F5842"/>
    <w:rsid w:val="00872255"/>
    <w:rsid w:val="00B41732"/>
    <w:rsid w:val="00E57766"/>
    <w:rsid w:val="00EA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D00F"/>
  <w15:chartTrackingRefBased/>
  <w15:docId w15:val="{F8A1B03D-6FD1-4AA6-BD51-2527A481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6F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6F44"/>
    <w:rPr>
      <w:color w:val="0000FF"/>
      <w:u w:val="single"/>
    </w:rPr>
  </w:style>
  <w:style w:type="paragraph" w:styleId="Header">
    <w:name w:val="header"/>
    <w:basedOn w:val="Normal"/>
    <w:link w:val="HeaderChar"/>
    <w:uiPriority w:val="99"/>
    <w:unhideWhenUsed/>
    <w:rsid w:val="00086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F44"/>
  </w:style>
  <w:style w:type="paragraph" w:styleId="Footer">
    <w:name w:val="footer"/>
    <w:basedOn w:val="Normal"/>
    <w:link w:val="FooterChar"/>
    <w:uiPriority w:val="99"/>
    <w:unhideWhenUsed/>
    <w:rsid w:val="00086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678652">
      <w:bodyDiv w:val="1"/>
      <w:marLeft w:val="0"/>
      <w:marRight w:val="0"/>
      <w:marTop w:val="0"/>
      <w:marBottom w:val="0"/>
      <w:divBdr>
        <w:top w:val="none" w:sz="0" w:space="0" w:color="auto"/>
        <w:left w:val="none" w:sz="0" w:space="0" w:color="auto"/>
        <w:bottom w:val="none" w:sz="0" w:space="0" w:color="auto"/>
        <w:right w:val="none" w:sz="0" w:space="0" w:color="auto"/>
      </w:divBdr>
    </w:div>
    <w:div w:id="785388376">
      <w:bodyDiv w:val="1"/>
      <w:marLeft w:val="0"/>
      <w:marRight w:val="0"/>
      <w:marTop w:val="0"/>
      <w:marBottom w:val="0"/>
      <w:divBdr>
        <w:top w:val="none" w:sz="0" w:space="0" w:color="auto"/>
        <w:left w:val="none" w:sz="0" w:space="0" w:color="auto"/>
        <w:bottom w:val="none" w:sz="0" w:space="0" w:color="auto"/>
        <w:right w:val="none" w:sz="0" w:space="0" w:color="auto"/>
      </w:divBdr>
    </w:div>
    <w:div w:id="805702305">
      <w:bodyDiv w:val="1"/>
      <w:marLeft w:val="0"/>
      <w:marRight w:val="0"/>
      <w:marTop w:val="0"/>
      <w:marBottom w:val="0"/>
      <w:divBdr>
        <w:top w:val="none" w:sz="0" w:space="0" w:color="auto"/>
        <w:left w:val="none" w:sz="0" w:space="0" w:color="auto"/>
        <w:bottom w:val="none" w:sz="0" w:space="0" w:color="auto"/>
        <w:right w:val="none" w:sz="0" w:space="0" w:color="auto"/>
      </w:divBdr>
    </w:div>
    <w:div w:id="1032652899">
      <w:bodyDiv w:val="1"/>
      <w:marLeft w:val="0"/>
      <w:marRight w:val="0"/>
      <w:marTop w:val="0"/>
      <w:marBottom w:val="0"/>
      <w:divBdr>
        <w:top w:val="none" w:sz="0" w:space="0" w:color="auto"/>
        <w:left w:val="none" w:sz="0" w:space="0" w:color="auto"/>
        <w:bottom w:val="none" w:sz="0" w:space="0" w:color="auto"/>
        <w:right w:val="none" w:sz="0" w:space="0" w:color="auto"/>
      </w:divBdr>
    </w:div>
    <w:div w:id="1094936399">
      <w:bodyDiv w:val="1"/>
      <w:marLeft w:val="0"/>
      <w:marRight w:val="0"/>
      <w:marTop w:val="0"/>
      <w:marBottom w:val="0"/>
      <w:divBdr>
        <w:top w:val="none" w:sz="0" w:space="0" w:color="auto"/>
        <w:left w:val="none" w:sz="0" w:space="0" w:color="auto"/>
        <w:bottom w:val="none" w:sz="0" w:space="0" w:color="auto"/>
        <w:right w:val="none" w:sz="0" w:space="0" w:color="auto"/>
      </w:divBdr>
    </w:div>
    <w:div w:id="142915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chinfo.org/promise"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2ma.net/click/q2idoe/iomcoq/6uj9gkb" TargetMode="External"/><Relationship Id="rId12" Type="http://schemas.openxmlformats.org/officeDocument/2006/relationships/hyperlink" Target="https://catchinfo.org/wp-content/uploads/2019/02/GO-Dough-Fundraising-Toolkit_v1-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Rose</dc:creator>
  <cp:keywords/>
  <dc:description/>
  <cp:lastModifiedBy>Penny Edwards</cp:lastModifiedBy>
  <cp:revision>2</cp:revision>
  <dcterms:created xsi:type="dcterms:W3CDTF">2020-09-10T18:04:00Z</dcterms:created>
  <dcterms:modified xsi:type="dcterms:W3CDTF">2020-09-10T18:04:00Z</dcterms:modified>
</cp:coreProperties>
</file>